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光纤收发器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</w:t>
      </w:r>
      <w:r>
        <w:rPr>
          <w:rFonts w:hint="eastAsia"/>
          <w:lang w:val="en-US" w:eastAsia="zh-CN"/>
        </w:rPr>
        <w:t>1.25G</w:t>
      </w:r>
      <w:r>
        <w:rPr>
          <w:rFonts w:hint="eastAsia"/>
        </w:rPr>
        <w:t xml:space="preserve"> SC光纤端口和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个10/100Mbps网口，可实现100Base</w:t>
      </w:r>
      <w:r>
        <w:rPr>
          <w:rFonts w:hint="eastAsia"/>
          <w:lang w:val="en-US" w:eastAsia="zh-CN"/>
        </w:rPr>
        <w:t>-TX</w:t>
      </w:r>
      <w:r>
        <w:rPr>
          <w:rFonts w:hint="eastAsia"/>
        </w:rPr>
        <w:t>双绞线与1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3105150" cy="2447925"/>
            <wp:effectExtent l="0" t="0" r="0" b="9525"/>
            <wp:docPr id="5" name="图片 4" descr="C:\Users\Administrator\Desktop\999.jpg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999.jpg9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4个10/100Base-TX网口，2个1000Base-X SC光口；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3.5712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 5-12V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3375025" cy="2520315"/>
            <wp:effectExtent l="0" t="0" r="15875" b="13335"/>
            <wp:docPr id="2" name="图片 2" descr="C:\Users\Administrator\Desktop\998.jpg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998.jpg9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4862830" cy="3204210"/>
            <wp:effectExtent l="0" t="0" r="1397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2光4电光纤收发器（百兆电口）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78476A9"/>
    <w:rsid w:val="0B5F6E0F"/>
    <w:rsid w:val="0E882705"/>
    <w:rsid w:val="13541500"/>
    <w:rsid w:val="14401878"/>
    <w:rsid w:val="17A96006"/>
    <w:rsid w:val="1DD060BA"/>
    <w:rsid w:val="256671E1"/>
    <w:rsid w:val="3C9E3EC0"/>
    <w:rsid w:val="3DF55E4C"/>
    <w:rsid w:val="3E006D37"/>
    <w:rsid w:val="3E203446"/>
    <w:rsid w:val="3F687759"/>
    <w:rsid w:val="43B471AB"/>
    <w:rsid w:val="49871DD8"/>
    <w:rsid w:val="49C82F80"/>
    <w:rsid w:val="4B177B7B"/>
    <w:rsid w:val="4C725547"/>
    <w:rsid w:val="4FAD303C"/>
    <w:rsid w:val="5254268D"/>
    <w:rsid w:val="52E001FC"/>
    <w:rsid w:val="56815ACA"/>
    <w:rsid w:val="5B8F7538"/>
    <w:rsid w:val="5D6406A5"/>
    <w:rsid w:val="5F024F0D"/>
    <w:rsid w:val="62492C46"/>
    <w:rsid w:val="62520709"/>
    <w:rsid w:val="6D1E7B3A"/>
    <w:rsid w:val="76421EB8"/>
    <w:rsid w:val="78094F68"/>
    <w:rsid w:val="7A565758"/>
    <w:rsid w:val="7AE00C7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