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eastAsiaTheme="minorEastAsia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千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兆 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光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POE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光纤</w:t>
      </w:r>
      <w:r>
        <w:rPr>
          <w:rFonts w:hint="eastAsia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收发器</w:t>
      </w:r>
    </w:p>
    <w:p>
      <w:pPr>
        <w:pStyle w:val="3"/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产品概述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该光纤</w:t>
      </w:r>
      <w:r>
        <w:rPr>
          <w:rFonts w:hint="eastAsia"/>
          <w:lang w:eastAsia="zh-CN"/>
        </w:rPr>
        <w:t>收发器是一款</w:t>
      </w:r>
      <w:r>
        <w:rPr>
          <w:rFonts w:hint="eastAsia"/>
        </w:rPr>
        <w:t>具有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个1</w:t>
      </w:r>
      <w:r>
        <w:rPr>
          <w:rFonts w:hint="eastAsia"/>
          <w:lang w:val="en-US" w:eastAsia="zh-CN"/>
        </w:rPr>
        <w:t>.25G</w:t>
      </w:r>
      <w:r>
        <w:rPr>
          <w:rFonts w:hint="eastAsia"/>
        </w:rPr>
        <w:t xml:space="preserve"> SC光口和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个10/100</w:t>
      </w:r>
      <w:r>
        <w:rPr>
          <w:rFonts w:hint="eastAsia"/>
          <w:lang w:val="en-US" w:eastAsia="zh-CN"/>
        </w:rPr>
        <w:t>/1000</w:t>
      </w:r>
      <w:r>
        <w:rPr>
          <w:rFonts w:hint="eastAsia"/>
        </w:rPr>
        <w:t>Mbps网口，</w:t>
      </w:r>
      <w:r>
        <w:rPr>
          <w:rFonts w:hint="eastAsia"/>
          <w:lang w:eastAsia="zh-CN"/>
        </w:rPr>
        <w:t>网</w:t>
      </w:r>
      <w:r>
        <w:rPr>
          <w:rFonts w:hint="eastAsia"/>
        </w:rPr>
        <w:t>口支持IEEE802.3 af/at以太网供电标准PoE供电，单端口支持最大25.4W供电，能自动检测受电设备是否支持PoE供电，仅会给符合标准的受电设备供电，可有效防止损坏非PoE受电设备。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安装简易便行，即插即用，无需任何设置</w:t>
      </w:r>
      <w:r>
        <w:rPr>
          <w:rFonts w:hint="eastAsia"/>
          <w:lang w:eastAsia="zh-CN"/>
        </w:rPr>
        <w:t>，光口和网</w:t>
      </w:r>
      <w:r>
        <w:rPr>
          <w:rFonts w:hint="eastAsia"/>
        </w:rPr>
        <w:t>口均符合国际标准</w:t>
      </w:r>
      <w:r>
        <w:rPr>
          <w:rFonts w:hint="eastAsia"/>
          <w:lang w:eastAsia="zh-CN"/>
        </w:rPr>
        <w:t>；可通过拨动开关强制网口速率降为10M，使得通过现有双绞线能最远传输250m；或者</w:t>
      </w:r>
      <w:r>
        <w:rPr>
          <w:rFonts w:hint="eastAsia"/>
          <w:lang w:val="en-US" w:eastAsia="zh-CN"/>
        </w:rPr>
        <w:t>VLAN网口</w:t>
      </w:r>
      <w:r>
        <w:rPr>
          <w:rFonts w:hint="eastAsia"/>
          <w:lang w:eastAsia="zh-CN"/>
        </w:rPr>
        <w:t>相互隔离，可有效隔离冲突域和广播域，减少广播风波的产生，提高网络通讯效率，是酒店、商店、超市、家庭住宅及中小型企业视频监控组网的理想选择。</w:t>
      </w:r>
    </w:p>
    <w:p>
      <w:pPr>
        <w:ind w:firstLine="420" w:firstLineChars="200"/>
        <w:jc w:val="left"/>
        <w:rPr>
          <w:rFonts w:hint="eastAsia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drawing>
          <wp:inline distT="0" distB="0" distL="0" distR="0">
            <wp:extent cx="2380615" cy="1871980"/>
            <wp:effectExtent l="0" t="0" r="635" b="1397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0615" cy="187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488565" cy="1908175"/>
            <wp:effectExtent l="0" t="0" r="6985" b="1587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8565" cy="190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eastAsiaTheme="minorEastAsia"/>
          <w:lang w:eastAsia="zh-CN"/>
        </w:rPr>
      </w:pPr>
    </w:p>
    <w:p>
      <w:pPr>
        <w:pStyle w:val="3"/>
        <w:rPr>
          <w:rFonts w:ascii="Arial MT" w:hAnsi="Arial MT" w:eastAsia="Arial MT" w:cs="Arial MT"/>
          <w:color w:val="002060"/>
          <w:w w:val="95"/>
          <w:kern w:val="0"/>
          <w:sz w:val="44"/>
          <w:lang w:eastAsia="en-US"/>
        </w:rPr>
      </w:pPr>
      <w:r>
        <w:rPr>
          <w:rFonts w:hint="eastAsia" w:ascii="Arial" w:hAnsi="Arial" w:cs="Arial" w:eastAsiaTheme="minorEastAsia"/>
          <w:color w:val="002060"/>
          <w:w w:val="95"/>
          <w:kern w:val="0"/>
          <w:sz w:val="44"/>
        </w:rPr>
        <w:t>产品特性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4个10/100/1000Base-T网口，2个1000Base-X光口；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支持IEEE802.3 af/at以太网供电标准RJ45网口，单口最大输出功率25.4W；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支持9K超大数据包传输；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支持一键切换为VLAN模式和250m超远距离传输模式；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所有网口均支持10/100/1000Mbps速率自适应；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所有网口均支持半/全双工自适应，支持自动MDI/MDI-X功能；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所有网口均支持线速转发，传输更流畅；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支持桌面式、壁挂式安装；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即插即用，操作简单，无需任何配置；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采用金属外壳，散热优良，保证产品长时间稳定运行。</w:t>
      </w:r>
    </w:p>
    <w:p>
      <w:pPr>
        <w:pStyle w:val="3"/>
        <w:rPr>
          <w:rFonts w:ascii="Arial" w:hAnsi="Arial" w:eastAsia="Arial MT" w:cs="Arial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硬件属性</w:t>
      </w:r>
      <w:r>
        <w:rPr>
          <w:rFonts w:hint="eastAsia" w:ascii="Arial" w:hAnsi="Arial" w:eastAsia="Arial MT" w:cs="Arial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 xml:space="preserve"> </w:t>
      </w:r>
    </w:p>
    <w:tbl>
      <w:tblPr>
        <w:tblStyle w:val="6"/>
        <w:tblW w:w="10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2"/>
        <w:gridCol w:w="7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22" w:type="dxa"/>
            <w:shd w:val="clear" w:color="auto" w:fill="0070C0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规格项</w:t>
            </w:r>
          </w:p>
        </w:tc>
        <w:tc>
          <w:tcPr>
            <w:tcW w:w="7617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规格参数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标准和协议</w:t>
            </w: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 10Base-T</w:t>
            </w:r>
          </w:p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IEEE802.3u 100Base-TX</w:t>
            </w:r>
          </w:p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ab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100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Base-T</w:t>
            </w:r>
          </w:p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IEEE802.3z 100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Base-SX/LX standards</w:t>
            </w:r>
          </w:p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 802.3af/at Power Over Ethernet</w:t>
            </w:r>
          </w:p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 802.1p tagged frames</w:t>
            </w:r>
          </w:p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IEEE802.3x Flow control,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接口信息</w:t>
            </w:r>
          </w:p>
        </w:tc>
        <w:tc>
          <w:tcPr>
            <w:tcW w:w="761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单模SC光口：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个10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Base-X光口（SC/FC/SFP可选）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传输速率：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1.25G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多模:550m/2km;单模:2/20/40/60/80/100km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多模:850nm/1310nm,单模:1310nm/1550nm/1490nm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RJ45网口：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个10/100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/1000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 Base-T网口（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POE、POE+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10/100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/1000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Mbps自适应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10Base-T: ≤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m（CAT3,4,5 UTP）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100Base-TX: ≤100m（CAT3,4,5 UTP）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Base-T: ≤100m（CAT3,4,5 UTP）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机械属性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外壳材质：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金属外壳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外观尺寸（长*深*高）：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mm×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mm×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安装方式：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桌面式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散热方式：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自然散热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重量：&lt;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0.2K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环境属性</w:t>
            </w: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工作温度：-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℃～+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存储温度：-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℃～+85℃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相对湿度：5%～95%（非凝露）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交换属性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交换容量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Gbps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包转发率（整机）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8.928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Mpps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交换方式 ：存储-转发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MAC表 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包缓冲区 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巨型帧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9K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电源要求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输入电压 ：DC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44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V-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功耗：&lt; </w:t>
            </w:r>
            <w:r>
              <w:rPr>
                <w:rFonts w:hint="eastAsia" w:cs="Arial" w:asciiTheme="minorEastAsia" w:hAnsiTheme="min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W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POE供电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802.3AF/AT(</w:t>
            </w:r>
            <w:r>
              <w:rPr>
                <w:rFonts w:hint="eastAsia"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1/2+，3/6-</w:t>
            </w:r>
            <w:r>
              <w:rPr>
                <w:rFonts w:hint="eastAsia" w:cs="Arial" w:asciiTheme="minorEastAsia" w:hAnsiTheme="min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指示灯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网口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灯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(拔码开关控制）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网口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指示灯：绿色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POE）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OFF模式：普通模式；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VLAN模式：TP1-TP4网口相互隔离均可以与光口FX通信；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10M模式：TP1-TP4网口速率强制10M，250m超远距离传输模式；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ON模式：开启VLAN模式与10M模式。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电源灯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PWR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绿色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</w:p>
    <w:p>
      <w:pP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产品尺寸</w:t>
      </w:r>
    </w:p>
    <w:p>
      <w:pPr>
        <w:jc w:val="center"/>
        <w:rPr>
          <w:rFonts w:hint="eastAsia" w:ascii="楷体" w:hAnsi="楷体" w:eastAsia="楷体"/>
          <w:b/>
          <w:sz w:val="28"/>
          <w:szCs w:val="28"/>
          <w:lang w:eastAsia="zh-CN"/>
        </w:rPr>
      </w:pPr>
    </w:p>
    <w:p>
      <w:pPr>
        <w:jc w:val="center"/>
        <w:rPr>
          <w:rFonts w:hint="eastAsia" w:ascii="楷体" w:hAnsi="楷体" w:eastAsia="楷体"/>
          <w:b/>
          <w:sz w:val="28"/>
          <w:szCs w:val="28"/>
          <w:lang w:eastAsia="zh-CN"/>
        </w:rPr>
      </w:pPr>
      <w:r>
        <w:rPr>
          <w:rFonts w:ascii="楷体" w:hAnsi="楷体" w:eastAsia="楷体"/>
          <w:b/>
          <w:sz w:val="28"/>
          <w:szCs w:val="28"/>
        </w:rPr>
        <w:drawing>
          <wp:inline distT="0" distB="0" distL="0" distR="0">
            <wp:extent cx="2976245" cy="2339975"/>
            <wp:effectExtent l="0" t="0" r="14605" b="3175"/>
            <wp:docPr id="2" name="图片 2" descr="E:\yjp\3、产品说明\1、规格书\素材资源\1、产品应用拓扑图\素材\4+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\yjp\3、产品说明\1、规格书\素材资源\1、产品应用拓扑图\素材\4+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6245" cy="233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产品应用</w:t>
      </w:r>
    </w:p>
    <w:p>
      <w:pPr>
        <w:jc w:val="left"/>
        <w:rPr>
          <w:rFonts w:hint="eastAsia" w:eastAsia="微软雅黑"/>
          <w:lang w:eastAsia="zh-CN"/>
        </w:rPr>
      </w:pPr>
    </w:p>
    <w:p>
      <w:pPr>
        <w:jc w:val="left"/>
        <w:rPr>
          <w:rFonts w:hint="eastAsia" w:eastAsia="微软雅黑"/>
          <w:lang w:eastAsia="zh-CN"/>
        </w:rPr>
      </w:pPr>
      <w:bookmarkStart w:id="0" w:name="_GoBack"/>
      <w:r>
        <w:drawing>
          <wp:inline distT="0" distB="0" distL="114300" distR="114300">
            <wp:extent cx="4929505" cy="3420110"/>
            <wp:effectExtent l="0" t="0" r="444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29505" cy="342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3"/>
        <w:rPr>
          <w:rFonts w:ascii="Arial" w:hAnsi="Arial" w:cs="Arial" w:eastAsiaTheme="minorEastAsia"/>
          <w:color w:val="002060"/>
          <w:w w:val="95"/>
          <w:kern w:val="0"/>
          <w:sz w:val="44"/>
        </w:rPr>
      </w:pPr>
      <w:r>
        <w:rPr>
          <w:rFonts w:hint="eastAsia" w:ascii="Arial" w:hAnsi="Arial" w:cs="Arial" w:eastAsiaTheme="minorEastAsia"/>
          <w:color w:val="002060"/>
          <w:w w:val="95"/>
          <w:kern w:val="0"/>
          <w:sz w:val="44"/>
        </w:rPr>
        <w:t>选配信息</w:t>
      </w:r>
    </w:p>
    <w:p>
      <w:pPr>
        <w:spacing w:line="360" w:lineRule="auto"/>
      </w:pPr>
      <w:r>
        <w:rPr>
          <w:rFonts w:hint="eastAsia"/>
        </w:rPr>
        <w:t>主机和电源选购</w:t>
      </w:r>
    </w:p>
    <w:tbl>
      <w:tblPr>
        <w:tblStyle w:val="6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6237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384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主机型号</w:t>
            </w:r>
          </w:p>
        </w:tc>
        <w:tc>
          <w:tcPr>
            <w:tcW w:w="6237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参数</w:t>
            </w:r>
          </w:p>
        </w:tc>
        <w:tc>
          <w:tcPr>
            <w:tcW w:w="1792" w:type="dxa"/>
            <w:shd w:val="clear" w:color="auto" w:fill="0070C0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3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千兆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2光4电POE光纤收发器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个10/100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/1000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BASE-T 自适应以太网端口，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个10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BASE-X S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端口；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DC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V供电；宽温（-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℃）；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rPr>
                <w:rFonts w:cs="Arial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推荐选购电源规格</w:t>
            </w:r>
          </w:p>
          <w:p>
            <w:pPr>
              <w:rPr>
                <w:rFonts w:cs="Arial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DC 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V/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A；</w:t>
            </w:r>
          </w:p>
        </w:tc>
      </w:tr>
    </w:tbl>
    <w:p>
      <w:pPr>
        <w:jc w:val="left"/>
        <w:rPr>
          <w:rFonts w:hint="eastAsia" w:eastAsia="微软雅黑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794" w:footer="62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line="240" w:lineRule="auto"/>
      <w:ind w:firstLine="241" w:firstLineChars="100"/>
      <w:textAlignment w:val="auto"/>
      <w:rPr>
        <w:rFonts w:hint="default" w:eastAsia="宋体"/>
        <w:b/>
        <w:bCs/>
        <w:color w:val="auto"/>
        <w:sz w:val="24"/>
        <w:szCs w:val="24"/>
        <w:lang w:val="en-US" w:eastAsia="zh-C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2036D2"/>
    <w:multiLevelType w:val="multilevel"/>
    <w:tmpl w:val="092036D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AAF5EBE"/>
    <w:multiLevelType w:val="multilevel"/>
    <w:tmpl w:val="4AAF5EBE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0NTM3ZmVhMDY4MWM5MjEyYzJhMzY4NTk5YjljZTgifQ=="/>
  </w:docVars>
  <w:rsids>
    <w:rsidRoot w:val="62492C46"/>
    <w:rsid w:val="000B09C6"/>
    <w:rsid w:val="03CF1D0B"/>
    <w:rsid w:val="05F35D1C"/>
    <w:rsid w:val="06EB7E9C"/>
    <w:rsid w:val="0CA82555"/>
    <w:rsid w:val="0E882705"/>
    <w:rsid w:val="13541500"/>
    <w:rsid w:val="15EF1836"/>
    <w:rsid w:val="17460F2C"/>
    <w:rsid w:val="17A96006"/>
    <w:rsid w:val="17E958F1"/>
    <w:rsid w:val="1DD060BA"/>
    <w:rsid w:val="1EFE5A81"/>
    <w:rsid w:val="2852169A"/>
    <w:rsid w:val="35627765"/>
    <w:rsid w:val="3778418C"/>
    <w:rsid w:val="3CCC5E5E"/>
    <w:rsid w:val="3DF55E4C"/>
    <w:rsid w:val="3E006D37"/>
    <w:rsid w:val="3E203446"/>
    <w:rsid w:val="3F687759"/>
    <w:rsid w:val="48DA3A88"/>
    <w:rsid w:val="495C0A9C"/>
    <w:rsid w:val="49871DD8"/>
    <w:rsid w:val="49C82F80"/>
    <w:rsid w:val="4B177B7B"/>
    <w:rsid w:val="4C725547"/>
    <w:rsid w:val="4FAD303C"/>
    <w:rsid w:val="52E001FC"/>
    <w:rsid w:val="56815ACA"/>
    <w:rsid w:val="56F93684"/>
    <w:rsid w:val="5B8F7538"/>
    <w:rsid w:val="5CAB072B"/>
    <w:rsid w:val="62492C46"/>
    <w:rsid w:val="62520709"/>
    <w:rsid w:val="66AF3E12"/>
    <w:rsid w:val="76421EB8"/>
    <w:rsid w:val="7A565758"/>
    <w:rsid w:val="7D8F7D61"/>
    <w:rsid w:val="7ECC5DA7"/>
    <w:rsid w:val="7FE1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p15"/>
    <w:basedOn w:val="1"/>
    <w:qFormat/>
    <w:uiPriority w:val="0"/>
    <w:pPr>
      <w:widowControl/>
      <w:ind w:firstLine="420"/>
    </w:pPr>
    <w:rPr>
      <w:rFonts w:ascii="Calibri" w:hAnsi="Calibri" w:cs="宋体"/>
      <w:kern w:val="0"/>
      <w:szCs w:val="21"/>
    </w:rPr>
  </w:style>
  <w:style w:type="paragraph" w:styleId="9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893</Words>
  <Characters>1496</Characters>
  <Lines>0</Lines>
  <Paragraphs>0</Paragraphs>
  <TotalTime>95</TotalTime>
  <ScaleCrop>false</ScaleCrop>
  <LinksUpToDate>false</LinksUpToDate>
  <CharactersWithSpaces>1538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2023-10-24T02:47:00Z</dcterms:created>
  <dc:creator>1111</dc:creator>
  <cp:lastModifiedBy>Switch</cp:lastModifiedBy>
  <dcterms:modified xsi:type="dcterms:W3CDTF">2024-06-07T05:53:12Z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EF2CDB6E249642479B4549952E90A6F9_13</vt:lpwstr>
  </property>
</Properties>
</file>